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3.xml" ContentType="application/vnd.ms-office.classificationlabels+xml"/>
  <Override PartName="/docMetadata/LabelInfo8.xml" ContentType="application/vnd.ms-office.classificationlabel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10.xml" ContentType="application/vnd.ms-office.classificationlabels+xml"/>
  <Override PartName="/docMetadata/LabelInfo5.xml" ContentType="application/vnd.ms-office.classificationlabels+xml"/>
  <Override PartName="/docMetadata/LabelInfo.xml" ContentType="application/vnd.ms-office.classificationlabels+xml"/>
  <Override PartName="/docMetadata/LabelInfo9.xml" ContentType="application/vnd.ms-office.classificationlabels+xml"/>
  <Override PartName="/docMetadata/LabelInfo4.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3" Type="http://schemas.openxmlformats.org/officeDocument/2006/relationships/extended-properties" Target="docProps/app.xml"/><Relationship Id="rId7" Type="http://schemas.microsoft.com/office/2020/02/relationships/classificationlabels" Target="docMetadata/LabelInfo2.xml"/><Relationship Id="rId12" Type="http://schemas.microsoft.com/office/2020/02/relationships/classificationlabels" Target="docMetadata/LabelInfo7.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6.xml"/><Relationship Id="rId5" Type="http://schemas.microsoft.com/office/2020/02/relationships/classificationlabels" Target="docMetadata/LabelInfo0.xml"/><Relationship Id="rId15" Type="http://schemas.microsoft.com/office/2020/02/relationships/classificationlabels" Target="docMetadata/LabelInfo10.xml"/><Relationship Id="rId10" Type="http://schemas.microsoft.com/office/2020/02/relationships/classificationlabels" Target="docMetadata/LabelInfo5.xml"/><Relationship Id="rId14" Type="http://schemas.microsoft.com/office/2020/02/relationships/classificationlabels" Target="docMetadata/LabelInfo.xml"/><Relationship Id="rId9" Type="http://schemas.microsoft.com/office/2020/02/relationships/classificationlabels" Target="docMetadata/LabelInfo9.xml"/><Relationship Id="rId4" Type="http://schemas.microsoft.com/office/2020/02/relationships/classificationlabels" Target="docMetadata/LabelInfo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1CA63" w14:textId="0B32BC24" w:rsidR="00360E29" w:rsidRPr="006502D6" w:rsidRDefault="00360E29" w:rsidP="008E0284">
      <w:pPr>
        <w:pStyle w:val="Default"/>
        <w:jc w:val="center"/>
        <w:rPr>
          <w:rFonts w:asciiTheme="minorHAnsi" w:hAnsiTheme="minorHAnsi" w:cstheme="minorHAnsi"/>
          <w:color w:val="auto"/>
          <w:sz w:val="22"/>
          <w:szCs w:val="22"/>
        </w:rPr>
      </w:pPr>
      <w:r>
        <w:rPr>
          <w:noProof/>
        </w:rPr>
        <w:drawing>
          <wp:inline distT="0" distB="0" distL="0" distR="0" wp14:anchorId="4E827354" wp14:editId="47E3E2E1">
            <wp:extent cx="3391786" cy="884814"/>
            <wp:effectExtent l="0" t="0" r="0" b="444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2779" cy="885073"/>
                    </a:xfrm>
                    <a:prstGeom prst="rect">
                      <a:avLst/>
                    </a:prstGeom>
                  </pic:spPr>
                </pic:pic>
              </a:graphicData>
            </a:graphic>
          </wp:inline>
        </w:drawing>
      </w:r>
    </w:p>
    <w:p w14:paraId="34DB2199" w14:textId="77777777" w:rsidR="006249BB" w:rsidRDefault="006249BB" w:rsidP="00360E29">
      <w:pPr>
        <w:pStyle w:val="Default"/>
        <w:rPr>
          <w:rFonts w:asciiTheme="minorHAnsi" w:hAnsiTheme="minorHAnsi" w:cstheme="minorHAnsi"/>
          <w:b/>
          <w:bCs/>
          <w:color w:val="auto"/>
          <w:sz w:val="22"/>
          <w:szCs w:val="22"/>
        </w:rPr>
      </w:pPr>
    </w:p>
    <w:p w14:paraId="30BF9D70" w14:textId="0C83BC4A" w:rsidR="00360E29" w:rsidRPr="006502D6" w:rsidRDefault="00360E29" w:rsidP="00360E29">
      <w:pPr>
        <w:pStyle w:val="Default"/>
        <w:rPr>
          <w:rFonts w:asciiTheme="minorHAnsi" w:hAnsiTheme="minorHAnsi" w:cstheme="minorHAnsi"/>
          <w:color w:val="auto"/>
          <w:sz w:val="22"/>
          <w:szCs w:val="22"/>
        </w:rPr>
      </w:pPr>
      <w:r w:rsidRPr="006502D6">
        <w:rPr>
          <w:rFonts w:asciiTheme="minorHAnsi" w:hAnsiTheme="minorHAnsi" w:cstheme="minorHAnsi"/>
          <w:b/>
          <w:bCs/>
          <w:color w:val="auto"/>
          <w:sz w:val="22"/>
          <w:szCs w:val="22"/>
        </w:rPr>
        <w:t xml:space="preserve">PRESS RELEASE </w:t>
      </w:r>
    </w:p>
    <w:p w14:paraId="3AA85316" w14:textId="287768FE" w:rsidR="00360E29" w:rsidRPr="006502D6" w:rsidRDefault="00360E29" w:rsidP="00360E29">
      <w:pPr>
        <w:pStyle w:val="Default"/>
        <w:rPr>
          <w:rFonts w:asciiTheme="minorHAnsi" w:hAnsiTheme="minorHAnsi" w:cstheme="minorHAnsi"/>
          <w:color w:val="auto"/>
          <w:sz w:val="22"/>
          <w:szCs w:val="22"/>
        </w:rPr>
      </w:pPr>
      <w:r w:rsidRPr="006502D6">
        <w:rPr>
          <w:rFonts w:asciiTheme="minorHAnsi" w:hAnsiTheme="minorHAnsi" w:cstheme="minorHAnsi"/>
          <w:b/>
          <w:bCs/>
          <w:color w:val="auto"/>
          <w:sz w:val="22"/>
          <w:szCs w:val="22"/>
        </w:rPr>
        <w:t xml:space="preserve">FOR IMMEDIATE RELEASE </w:t>
      </w:r>
    </w:p>
    <w:p w14:paraId="6688511A" w14:textId="27AEDDFC" w:rsidR="00360E29" w:rsidRPr="006502D6" w:rsidRDefault="00360E29" w:rsidP="00360E29">
      <w:pPr>
        <w:pStyle w:val="Default"/>
        <w:rPr>
          <w:rFonts w:asciiTheme="minorHAnsi" w:hAnsiTheme="minorHAnsi" w:cstheme="minorHAnsi"/>
          <w:color w:val="auto"/>
          <w:sz w:val="22"/>
          <w:szCs w:val="22"/>
        </w:rPr>
      </w:pPr>
      <w:r w:rsidRPr="006502D6">
        <w:rPr>
          <w:rFonts w:asciiTheme="minorHAnsi" w:hAnsiTheme="minorHAnsi" w:cstheme="minorHAnsi"/>
          <w:color w:val="auto"/>
          <w:sz w:val="22"/>
          <w:szCs w:val="22"/>
        </w:rPr>
        <w:t xml:space="preserve">Date: </w:t>
      </w:r>
      <w:r w:rsidRPr="006502D6">
        <w:rPr>
          <w:rFonts w:asciiTheme="minorHAnsi" w:hAnsiTheme="minorHAnsi" w:cstheme="minorHAnsi"/>
          <w:color w:val="auto"/>
          <w:sz w:val="22"/>
          <w:szCs w:val="22"/>
        </w:rPr>
        <w:tab/>
      </w:r>
      <w:r w:rsidRPr="006502D6">
        <w:rPr>
          <w:rFonts w:asciiTheme="minorHAnsi" w:hAnsiTheme="minorHAnsi" w:cstheme="minorHAnsi"/>
          <w:color w:val="auto"/>
          <w:sz w:val="22"/>
          <w:szCs w:val="22"/>
        </w:rPr>
        <w:tab/>
      </w:r>
      <w:r w:rsidR="001A5A3B">
        <w:rPr>
          <w:rFonts w:asciiTheme="minorHAnsi" w:hAnsiTheme="minorHAnsi" w:cstheme="minorHAnsi"/>
          <w:color w:val="auto"/>
          <w:sz w:val="22"/>
          <w:szCs w:val="22"/>
        </w:rPr>
        <w:t>December</w:t>
      </w:r>
      <w:r w:rsidRPr="006502D6">
        <w:rPr>
          <w:rFonts w:asciiTheme="minorHAnsi" w:hAnsiTheme="minorHAnsi" w:cstheme="minorHAnsi"/>
          <w:color w:val="auto"/>
          <w:sz w:val="22"/>
          <w:szCs w:val="22"/>
        </w:rPr>
        <w:t xml:space="preserve"> </w:t>
      </w:r>
      <w:r w:rsidR="00295DE8">
        <w:rPr>
          <w:rFonts w:asciiTheme="minorHAnsi" w:hAnsiTheme="minorHAnsi" w:cstheme="minorHAnsi"/>
          <w:color w:val="auto"/>
          <w:sz w:val="22"/>
          <w:szCs w:val="22"/>
        </w:rPr>
        <w:t>3</w:t>
      </w:r>
      <w:r w:rsidRPr="006502D6">
        <w:rPr>
          <w:rFonts w:asciiTheme="minorHAnsi" w:hAnsiTheme="minorHAnsi" w:cstheme="minorHAnsi"/>
          <w:color w:val="auto"/>
          <w:sz w:val="22"/>
          <w:szCs w:val="22"/>
        </w:rPr>
        <w:t>, 2020</w:t>
      </w:r>
    </w:p>
    <w:p w14:paraId="169C31AF" w14:textId="0F4DE605" w:rsidR="00360E29" w:rsidRPr="006502D6" w:rsidRDefault="00360E29" w:rsidP="00360E29">
      <w:pPr>
        <w:pStyle w:val="Default"/>
        <w:ind w:left="1440" w:hanging="1440"/>
        <w:rPr>
          <w:rFonts w:asciiTheme="minorHAnsi" w:hAnsiTheme="minorHAnsi" w:cstheme="minorHAnsi"/>
          <w:color w:val="auto"/>
          <w:sz w:val="22"/>
          <w:szCs w:val="22"/>
        </w:rPr>
      </w:pPr>
      <w:r w:rsidRPr="006502D6">
        <w:rPr>
          <w:rFonts w:asciiTheme="minorHAnsi" w:hAnsiTheme="minorHAnsi" w:cstheme="minorHAnsi"/>
          <w:color w:val="auto"/>
          <w:sz w:val="22"/>
          <w:szCs w:val="22"/>
        </w:rPr>
        <w:t xml:space="preserve">Contact: </w:t>
      </w:r>
      <w:r w:rsidRPr="006502D6">
        <w:rPr>
          <w:rFonts w:asciiTheme="minorHAnsi" w:hAnsiTheme="minorHAnsi" w:cstheme="minorHAnsi"/>
          <w:color w:val="auto"/>
          <w:sz w:val="22"/>
          <w:szCs w:val="22"/>
        </w:rPr>
        <w:tab/>
        <w:t>Colleen Padilla, Executive Director (541) 773-8946</w:t>
      </w:r>
    </w:p>
    <w:p w14:paraId="012AB4E2" w14:textId="77777777" w:rsidR="00360E29" w:rsidRPr="006502D6" w:rsidRDefault="00360E29" w:rsidP="45D4C324">
      <w:pPr>
        <w:pStyle w:val="Default"/>
        <w:ind w:left="1440" w:hanging="1440"/>
        <w:rPr>
          <w:rFonts w:asciiTheme="minorHAnsi" w:hAnsiTheme="minorHAnsi" w:cstheme="minorBidi"/>
          <w:color w:val="auto"/>
          <w:sz w:val="22"/>
          <w:szCs w:val="22"/>
        </w:rPr>
      </w:pPr>
    </w:p>
    <w:p w14:paraId="5E69FF51" w14:textId="4CF72245" w:rsidR="00360E29" w:rsidRPr="00C81864" w:rsidRDefault="001A5A3B" w:rsidP="0044293B">
      <w:pPr>
        <w:spacing w:after="0" w:line="240" w:lineRule="auto"/>
        <w:rPr>
          <w:rFonts w:cstheme="minorHAnsi"/>
          <w:b/>
          <w:bCs/>
        </w:rPr>
      </w:pPr>
      <w:bookmarkStart w:id="0" w:name="OLE_LINK28"/>
      <w:bookmarkStart w:id="1" w:name="OLE_LINK29"/>
      <w:r w:rsidRPr="00C81864">
        <w:rPr>
          <w:rFonts w:cstheme="minorHAnsi"/>
          <w:b/>
          <w:bCs/>
          <w:sz w:val="24"/>
          <w:szCs w:val="24"/>
        </w:rPr>
        <w:t>New COVID</w:t>
      </w:r>
      <w:r w:rsidR="002A2F68" w:rsidRPr="00C81864">
        <w:rPr>
          <w:rFonts w:cstheme="minorHAnsi"/>
          <w:b/>
          <w:bCs/>
          <w:sz w:val="24"/>
          <w:szCs w:val="24"/>
        </w:rPr>
        <w:t>19</w:t>
      </w:r>
      <w:r w:rsidRPr="00C81864">
        <w:rPr>
          <w:rFonts w:cstheme="minorHAnsi"/>
          <w:b/>
          <w:bCs/>
          <w:sz w:val="24"/>
          <w:szCs w:val="24"/>
        </w:rPr>
        <w:t xml:space="preserve"> Impact Funding Now Available from Jackson and Josephine Counties</w:t>
      </w:r>
    </w:p>
    <w:bookmarkEnd w:id="0"/>
    <w:bookmarkEnd w:id="1"/>
    <w:p w14:paraId="368FC0F3" w14:textId="77777777" w:rsidR="00360E29" w:rsidRPr="00C81864" w:rsidRDefault="00360E29" w:rsidP="00360E29">
      <w:pPr>
        <w:spacing w:after="0" w:line="240" w:lineRule="auto"/>
        <w:jc w:val="center"/>
        <w:rPr>
          <w:rFonts w:cstheme="minorHAnsi"/>
          <w:b/>
          <w:bCs/>
        </w:rPr>
      </w:pPr>
    </w:p>
    <w:p w14:paraId="3F78F665" w14:textId="21FCE9A7" w:rsidR="002A2F68" w:rsidRDefault="00360E29" w:rsidP="45D4C324">
      <w:pPr>
        <w:spacing w:after="312"/>
      </w:pPr>
      <w:bookmarkStart w:id="2" w:name="OLE_LINK1"/>
      <w:bookmarkStart w:id="3" w:name="OLE_LINK2"/>
      <w:bookmarkStart w:id="4" w:name="OLE_LINK27"/>
      <w:r w:rsidRPr="00C81864">
        <w:rPr>
          <w:b/>
          <w:bCs/>
        </w:rPr>
        <w:t>Medford, Oregon</w:t>
      </w:r>
      <w:r w:rsidRPr="00C81864">
        <w:t xml:space="preserve"> – </w:t>
      </w:r>
      <w:r w:rsidR="001A5A3B" w:rsidRPr="00C81864">
        <w:t>Over $3.</w:t>
      </w:r>
      <w:r w:rsidR="00D150A6">
        <w:t>6</w:t>
      </w:r>
      <w:r w:rsidR="001A5A3B" w:rsidRPr="00C81864">
        <w:t xml:space="preserve"> million in grant funds are now available for eligible businesses</w:t>
      </w:r>
      <w:r w:rsidR="0069158E" w:rsidRPr="00C81864">
        <w:t xml:space="preserve"> impacted by COVID19 </w:t>
      </w:r>
      <w:r w:rsidR="00BA6BCB" w:rsidRPr="00C81864">
        <w:t>i</w:t>
      </w:r>
      <w:r w:rsidR="0069158E" w:rsidRPr="00C81864">
        <w:t>n</w:t>
      </w:r>
      <w:r w:rsidR="001A5A3B" w:rsidRPr="00C81864">
        <w:t xml:space="preserve"> </w:t>
      </w:r>
      <w:r w:rsidR="00BA6BCB" w:rsidRPr="00C81864">
        <w:t>Jackson County</w:t>
      </w:r>
      <w:r w:rsidR="0069158E" w:rsidRPr="00C81864">
        <w:t xml:space="preserve"> with an allocation of over $2.4 million </w:t>
      </w:r>
      <w:r w:rsidR="001A5A3B" w:rsidRPr="00C81864">
        <w:t xml:space="preserve">and </w:t>
      </w:r>
      <w:r w:rsidR="0069158E" w:rsidRPr="00C81864">
        <w:t xml:space="preserve">in Josephine County with an allocation of over $1.2 million. </w:t>
      </w:r>
      <w:r w:rsidR="001A5A3B" w:rsidRPr="00C81864">
        <w:t xml:space="preserve">Applications for this new </w:t>
      </w:r>
      <w:r w:rsidR="000334D9" w:rsidRPr="00C81864">
        <w:t>“</w:t>
      </w:r>
      <w:r w:rsidR="001A5A3B" w:rsidRPr="00C81864">
        <w:t xml:space="preserve">Southern Oregon CARES Business </w:t>
      </w:r>
      <w:r w:rsidR="002A2F68" w:rsidRPr="00C81864">
        <w:t>G</w:t>
      </w:r>
      <w:r w:rsidR="001A5A3B" w:rsidRPr="00C81864">
        <w:t>rant</w:t>
      </w:r>
      <w:r w:rsidR="000334D9" w:rsidRPr="00C81864">
        <w:t>”</w:t>
      </w:r>
      <w:r w:rsidR="002A2F68" w:rsidRPr="00C81864">
        <w:t xml:space="preserve"> fund</w:t>
      </w:r>
      <w:r w:rsidR="001A5A3B" w:rsidRPr="00C81864">
        <w:t xml:space="preserve"> may be accessed through SOREDI, which has contracted as grant administrator for both counties. </w:t>
      </w:r>
    </w:p>
    <w:bookmarkEnd w:id="2"/>
    <w:bookmarkEnd w:id="3"/>
    <w:bookmarkEnd w:id="4"/>
    <w:p w14:paraId="01D3BB34" w14:textId="3F4CD3DA" w:rsidR="00CD623B" w:rsidRDefault="002A2F68" w:rsidP="45D4C324">
      <w:pPr>
        <w:spacing w:after="312"/>
        <w:rPr>
          <w:rFonts w:eastAsia="Times New Roman"/>
        </w:rPr>
      </w:pPr>
      <w:r w:rsidRPr="45D4C324">
        <w:t>“</w:t>
      </w:r>
      <w:r>
        <w:t xml:space="preserve">This is a significantly large allocation for grant funding with priority given to </w:t>
      </w:r>
      <w:r w:rsidR="00730918">
        <w:t>the entertainment</w:t>
      </w:r>
      <w:r>
        <w:t xml:space="preserve"> and hospitality sector impacted by the Governor’s recent ‘freeze’ mandate,”</w:t>
      </w:r>
      <w:r w:rsidRPr="45D4C324">
        <w:t xml:space="preserve"> says Colleen Padilla, Executive Director of SOREDI. </w:t>
      </w:r>
    </w:p>
    <w:p w14:paraId="13BC4E78" w14:textId="6B6CF38D" w:rsidR="00E43F80" w:rsidRDefault="00080C9D" w:rsidP="00BA6BCB">
      <w:pPr>
        <w:spacing w:after="312"/>
        <w:rPr>
          <w:b/>
          <w:bCs/>
        </w:rPr>
      </w:pPr>
      <w:bookmarkStart w:id="5" w:name="OLE_LINK25"/>
      <w:bookmarkStart w:id="6" w:name="OLE_LINK26"/>
      <w:r w:rsidRPr="00F90C5B">
        <w:rPr>
          <w:b/>
          <w:bCs/>
        </w:rPr>
        <w:t xml:space="preserve">Applications will open for Jackson County at 12 pm PST on Friday, December </w:t>
      </w:r>
      <w:r w:rsidR="000471E9" w:rsidRPr="00F90C5B">
        <w:rPr>
          <w:b/>
          <w:bCs/>
        </w:rPr>
        <w:t xml:space="preserve">4. </w:t>
      </w:r>
      <w:r w:rsidR="00BA3621">
        <w:rPr>
          <w:b/>
          <w:bCs/>
        </w:rPr>
        <w:t xml:space="preserve">Applications will open for </w:t>
      </w:r>
      <w:r w:rsidR="00185992">
        <w:rPr>
          <w:b/>
          <w:bCs/>
        </w:rPr>
        <w:t xml:space="preserve">Josephine County </w:t>
      </w:r>
      <w:r w:rsidR="00BA3621">
        <w:rPr>
          <w:b/>
          <w:bCs/>
        </w:rPr>
        <w:t xml:space="preserve">at 12 pm PST on </w:t>
      </w:r>
      <w:r w:rsidR="00992EC5">
        <w:rPr>
          <w:b/>
          <w:bCs/>
        </w:rPr>
        <w:t>Saturday</w:t>
      </w:r>
      <w:r w:rsidR="00185992">
        <w:rPr>
          <w:b/>
          <w:bCs/>
        </w:rPr>
        <w:t xml:space="preserve">, December </w:t>
      </w:r>
      <w:r w:rsidR="00992EC5">
        <w:rPr>
          <w:b/>
          <w:bCs/>
        </w:rPr>
        <w:t>5</w:t>
      </w:r>
      <w:r w:rsidR="00185992">
        <w:rPr>
          <w:b/>
          <w:bCs/>
        </w:rPr>
        <w:t xml:space="preserve">. </w:t>
      </w:r>
      <w:bookmarkEnd w:id="5"/>
      <w:bookmarkEnd w:id="6"/>
      <w:r w:rsidR="00C468A8">
        <w:t xml:space="preserve">Applications will be accepted until funding is exhausted or </w:t>
      </w:r>
      <w:r w:rsidR="00C468A8" w:rsidRPr="00D86143">
        <w:t>12 pm PST on Tuesday, December 29</w:t>
      </w:r>
      <w:r w:rsidR="00C468A8">
        <w:t>, whichever comes first</w:t>
      </w:r>
      <w:r w:rsidR="00C468A8" w:rsidRPr="00D86143">
        <w:t>.</w:t>
      </w:r>
      <w:r w:rsidR="00C468A8">
        <w:rPr>
          <w:b/>
          <w:bCs/>
        </w:rPr>
        <w:t xml:space="preserve"> </w:t>
      </w:r>
      <w:r w:rsidR="00F90C5B" w:rsidRPr="00F90C5B">
        <w:t xml:space="preserve">ONLY complete applications, with all required documentation, will be considered. </w:t>
      </w:r>
      <w:r w:rsidR="001A5A3B">
        <w:t xml:space="preserve">Southern Oregon CARES Business Grant applications may be accessed </w:t>
      </w:r>
      <w:r w:rsidR="00083260">
        <w:t xml:space="preserve">here: </w:t>
      </w:r>
      <w:bookmarkStart w:id="7" w:name="OLE_LINK9"/>
      <w:bookmarkStart w:id="8" w:name="OLE_LINK10"/>
      <w:r w:rsidR="00083260" w:rsidRPr="000C7DCF">
        <w:rPr>
          <w:b/>
          <w:bCs/>
        </w:rPr>
        <w:fldChar w:fldCharType="begin"/>
      </w:r>
      <w:r w:rsidR="00083260" w:rsidRPr="000C7DCF">
        <w:rPr>
          <w:b/>
          <w:bCs/>
        </w:rPr>
        <w:instrText xml:space="preserve"> HYPERLINK "https://soredi.org/socares/" </w:instrText>
      </w:r>
      <w:r w:rsidR="00083260" w:rsidRPr="000C7DCF">
        <w:rPr>
          <w:b/>
          <w:bCs/>
        </w:rPr>
        <w:fldChar w:fldCharType="separate"/>
      </w:r>
      <w:r w:rsidR="00083260" w:rsidRPr="000C7DCF">
        <w:rPr>
          <w:rStyle w:val="Hyperlink"/>
          <w:b/>
          <w:bCs/>
        </w:rPr>
        <w:t>https://soredi.org/socares/</w:t>
      </w:r>
      <w:r w:rsidR="00083260" w:rsidRPr="000C7DCF">
        <w:rPr>
          <w:b/>
          <w:bCs/>
        </w:rPr>
        <w:fldChar w:fldCharType="end"/>
      </w:r>
      <w:bookmarkEnd w:id="7"/>
      <w:bookmarkEnd w:id="8"/>
    </w:p>
    <w:p w14:paraId="4FEAD97D" w14:textId="11388EDA" w:rsidR="00CD623B" w:rsidRDefault="00CD623B" w:rsidP="00C35F9F">
      <w:pPr>
        <w:spacing w:after="0"/>
      </w:pPr>
      <w:bookmarkStart w:id="9" w:name="OLE_LINK31"/>
      <w:bookmarkStart w:id="10" w:name="OLE_LINK32"/>
      <w:bookmarkStart w:id="11" w:name="OLE_LINK11"/>
      <w:bookmarkStart w:id="12" w:name="OLE_LINK12"/>
      <w:r>
        <w:t xml:space="preserve">Eligible businesses: </w:t>
      </w:r>
    </w:p>
    <w:p w14:paraId="7FA667C6" w14:textId="77777777" w:rsidR="00CD623B" w:rsidRDefault="00CD623B" w:rsidP="002726AE">
      <w:pPr>
        <w:pStyle w:val="ListParagraph"/>
        <w:numPr>
          <w:ilvl w:val="0"/>
          <w:numId w:val="4"/>
        </w:numPr>
        <w:suppressAutoHyphens/>
        <w:spacing w:after="0" w:line="240" w:lineRule="auto"/>
      </w:pPr>
      <w:r>
        <w:t>Have &lt;= 100 employees</w:t>
      </w:r>
    </w:p>
    <w:p w14:paraId="2DE80F31" w14:textId="2077914B" w:rsidR="00CD623B" w:rsidRDefault="00CD623B" w:rsidP="002726AE">
      <w:pPr>
        <w:pStyle w:val="ListParagraph"/>
        <w:numPr>
          <w:ilvl w:val="0"/>
          <w:numId w:val="4"/>
        </w:numPr>
        <w:suppressAutoHyphens/>
        <w:spacing w:after="0" w:line="240" w:lineRule="auto"/>
      </w:pPr>
      <w:r>
        <w:t xml:space="preserve">Are </w:t>
      </w:r>
      <w:r w:rsidR="00EC5680">
        <w:t>headquartered in and have principal operations in Jackson</w:t>
      </w:r>
      <w:r w:rsidR="003A37BF">
        <w:t xml:space="preserve"> or Josephine</w:t>
      </w:r>
      <w:r w:rsidR="00EC5680">
        <w:t xml:space="preserve"> County</w:t>
      </w:r>
    </w:p>
    <w:p w14:paraId="3A9B92CF" w14:textId="77777777" w:rsidR="00CD623B" w:rsidRDefault="00CD623B" w:rsidP="002726AE">
      <w:pPr>
        <w:pStyle w:val="ListParagraph"/>
        <w:numPr>
          <w:ilvl w:val="0"/>
          <w:numId w:val="4"/>
        </w:numPr>
        <w:suppressAutoHyphens/>
        <w:spacing w:after="0" w:line="240" w:lineRule="auto"/>
      </w:pPr>
      <w:r>
        <w:t>Are actively registered with the Oregon Secretary of State (if required to do so)</w:t>
      </w:r>
    </w:p>
    <w:p w14:paraId="7D5BD807" w14:textId="0B947978" w:rsidR="00CD623B" w:rsidRDefault="00CD623B" w:rsidP="002726AE">
      <w:pPr>
        <w:pStyle w:val="ListParagraph"/>
        <w:numPr>
          <w:ilvl w:val="0"/>
          <w:numId w:val="4"/>
        </w:numPr>
        <w:suppressAutoHyphens/>
        <w:spacing w:after="0" w:line="240" w:lineRule="auto"/>
      </w:pPr>
      <w:r>
        <w:t>Are current on all Federal</w:t>
      </w:r>
      <w:r w:rsidR="00FB16CC">
        <w:t>, State, and local</w:t>
      </w:r>
      <w:r>
        <w:t xml:space="preserve"> taxes</w:t>
      </w:r>
    </w:p>
    <w:p w14:paraId="477B73A9" w14:textId="2874C998" w:rsidR="00CD623B" w:rsidRDefault="00CD623B" w:rsidP="002726AE">
      <w:pPr>
        <w:pStyle w:val="ListParagraph"/>
        <w:numPr>
          <w:ilvl w:val="0"/>
          <w:numId w:val="4"/>
        </w:numPr>
        <w:suppressAutoHyphens/>
        <w:spacing w:after="0" w:line="240" w:lineRule="auto"/>
      </w:pPr>
      <w:r>
        <w:t>Are currently open or in the process of reopening, or currently closed by Executive Order 20-65</w:t>
      </w:r>
    </w:p>
    <w:p w14:paraId="6611029E" w14:textId="52E6ABEE" w:rsidR="00CD623B" w:rsidRDefault="006F6B30" w:rsidP="002726AE">
      <w:pPr>
        <w:pStyle w:val="ListParagraph"/>
        <w:numPr>
          <w:ilvl w:val="0"/>
          <w:numId w:val="4"/>
        </w:numPr>
        <w:suppressAutoHyphens/>
        <w:spacing w:after="0" w:line="240" w:lineRule="auto"/>
      </w:pPr>
      <w:r>
        <w:t>Incurred necessary expenditures due to the COVID19 emergency</w:t>
      </w:r>
    </w:p>
    <w:p w14:paraId="359E5AA4" w14:textId="236691AE" w:rsidR="00CD623B" w:rsidRDefault="00CD623B" w:rsidP="002726AE">
      <w:pPr>
        <w:pStyle w:val="ListParagraph"/>
        <w:numPr>
          <w:ilvl w:val="0"/>
          <w:numId w:val="4"/>
        </w:numPr>
        <w:suppressAutoHyphens/>
        <w:spacing w:after="0" w:line="240" w:lineRule="auto"/>
      </w:pPr>
      <w:r>
        <w:t>Business revenues for 2019 exceeds the total of 2020 business revenues and all COVID-19 related income assistance (such as grants, PPP and EIDL)</w:t>
      </w:r>
    </w:p>
    <w:p w14:paraId="170806FE" w14:textId="5C0FB4B3" w:rsidR="00CD623B" w:rsidRDefault="00CD623B" w:rsidP="002726AE">
      <w:pPr>
        <w:pStyle w:val="ListParagraph"/>
        <w:numPr>
          <w:ilvl w:val="0"/>
          <w:numId w:val="4"/>
        </w:numPr>
        <w:suppressAutoHyphens/>
        <w:spacing w:after="120" w:line="240" w:lineRule="auto"/>
      </w:pPr>
      <w:r>
        <w:t>Have annual gross revenues &gt;= $</w:t>
      </w:r>
      <w:r w:rsidR="00E12BCA">
        <w:t>10,</w:t>
      </w:r>
      <w:r>
        <w:t>000</w:t>
      </w:r>
    </w:p>
    <w:bookmarkEnd w:id="9"/>
    <w:bookmarkEnd w:id="10"/>
    <w:p w14:paraId="2A0107B4" w14:textId="77777777" w:rsidR="00CD623B" w:rsidRDefault="00CD623B" w:rsidP="002726AE">
      <w:pPr>
        <w:spacing w:after="120" w:line="240" w:lineRule="auto"/>
      </w:pPr>
      <w:r>
        <w:t xml:space="preserve">Ineligible businesses: </w:t>
      </w:r>
    </w:p>
    <w:p w14:paraId="04915E89" w14:textId="438DB729" w:rsidR="00CD623B" w:rsidRDefault="00CD623B" w:rsidP="002726AE">
      <w:pPr>
        <w:pStyle w:val="ListParagraph"/>
        <w:numPr>
          <w:ilvl w:val="0"/>
          <w:numId w:val="5"/>
        </w:numPr>
        <w:suppressAutoHyphens/>
        <w:spacing w:after="0" w:line="240" w:lineRule="auto"/>
      </w:pPr>
      <w:r>
        <w:t>Real estate related (example: holding companies, realtors</w:t>
      </w:r>
      <w:r w:rsidR="00BF0A68">
        <w:t>, vacation rentals</w:t>
      </w:r>
      <w:r>
        <w:t>)</w:t>
      </w:r>
    </w:p>
    <w:p w14:paraId="57E44E96" w14:textId="77777777" w:rsidR="00CD623B" w:rsidRDefault="00CD623B" w:rsidP="002726AE">
      <w:pPr>
        <w:pStyle w:val="ListParagraph"/>
        <w:numPr>
          <w:ilvl w:val="0"/>
          <w:numId w:val="5"/>
        </w:numPr>
        <w:suppressAutoHyphens/>
        <w:spacing w:after="0" w:line="240" w:lineRule="auto"/>
      </w:pPr>
      <w:r>
        <w:t>Nonprofits that do not have a 501(c)(3) status</w:t>
      </w:r>
    </w:p>
    <w:p w14:paraId="6CA7BFC2" w14:textId="77777777" w:rsidR="00CD623B" w:rsidRDefault="00CD623B" w:rsidP="002726AE">
      <w:pPr>
        <w:pStyle w:val="ListParagraph"/>
        <w:numPr>
          <w:ilvl w:val="0"/>
          <w:numId w:val="5"/>
        </w:numPr>
        <w:suppressAutoHyphens/>
        <w:spacing w:after="0" w:line="240" w:lineRule="auto"/>
      </w:pPr>
      <w:r>
        <w:t>Any businesses that do not comply with all federal, state, and local laws and regulations</w:t>
      </w:r>
    </w:p>
    <w:p w14:paraId="7A746B8F" w14:textId="77777777" w:rsidR="00CD623B" w:rsidRDefault="00CD623B" w:rsidP="002726AE">
      <w:pPr>
        <w:pStyle w:val="ListParagraph"/>
        <w:numPr>
          <w:ilvl w:val="0"/>
          <w:numId w:val="5"/>
        </w:numPr>
        <w:suppressAutoHyphens/>
        <w:spacing w:after="0" w:line="240" w:lineRule="auto"/>
      </w:pPr>
      <w:r>
        <w:t>Businesses that are delinquent on federal, state, or local taxes that were due on for before the date of the application</w:t>
      </w:r>
    </w:p>
    <w:p w14:paraId="5F4F5757" w14:textId="77777777" w:rsidR="00CD623B" w:rsidRDefault="00CD623B" w:rsidP="002726AE">
      <w:pPr>
        <w:pStyle w:val="ListParagraph"/>
        <w:numPr>
          <w:ilvl w:val="0"/>
          <w:numId w:val="5"/>
        </w:numPr>
        <w:suppressAutoHyphens/>
        <w:spacing w:after="0" w:line="240" w:lineRule="auto"/>
      </w:pPr>
      <w:r>
        <w:lastRenderedPageBreak/>
        <w:t>Any business that has closed and does not intend to reopen</w:t>
      </w:r>
    </w:p>
    <w:p w14:paraId="01D69155" w14:textId="77777777" w:rsidR="00CD623B" w:rsidRDefault="00CD623B" w:rsidP="002726AE">
      <w:pPr>
        <w:pStyle w:val="ListParagraph"/>
        <w:numPr>
          <w:ilvl w:val="0"/>
          <w:numId w:val="5"/>
        </w:numPr>
        <w:suppressAutoHyphens/>
        <w:spacing w:after="0" w:line="240" w:lineRule="auto"/>
      </w:pPr>
      <w:r>
        <w:t>Businesses that experience a decline in revenues for reasons other than those caused by the COVID-19 pandemic (</w:t>
      </w:r>
      <w:proofErr w:type="gramStart"/>
      <w:r>
        <w:t>e.g.</w:t>
      </w:r>
      <w:proofErr w:type="gramEnd"/>
      <w:r>
        <w:t xml:space="preserve"> seasonal or cyclical business cycles)</w:t>
      </w:r>
    </w:p>
    <w:p w14:paraId="31817ED1" w14:textId="4D46BD12" w:rsidR="00CD623B" w:rsidRPr="00C830D4" w:rsidRDefault="00CD623B" w:rsidP="002726AE">
      <w:pPr>
        <w:pStyle w:val="ListParagraph"/>
        <w:numPr>
          <w:ilvl w:val="0"/>
          <w:numId w:val="4"/>
        </w:numPr>
        <w:suppressAutoHyphens/>
        <w:spacing w:after="0" w:line="240" w:lineRule="auto"/>
      </w:pPr>
      <w:r>
        <w:t xml:space="preserve">Any business whose 2020 revenues plus all COVID-19 grant funding exceeds its 2019 revenues </w:t>
      </w:r>
    </w:p>
    <w:bookmarkEnd w:id="11"/>
    <w:bookmarkEnd w:id="12"/>
    <w:p w14:paraId="2597B38C" w14:textId="77777777" w:rsidR="00251C6A" w:rsidRDefault="00251C6A" w:rsidP="007C5106">
      <w:pPr>
        <w:spacing w:after="120"/>
      </w:pPr>
    </w:p>
    <w:p w14:paraId="7086E438" w14:textId="41103395" w:rsidR="001A5A3B" w:rsidRPr="006502D6" w:rsidRDefault="001A5A3B" w:rsidP="000C7DCF">
      <w:pPr>
        <w:spacing w:after="240"/>
      </w:pPr>
      <w:r>
        <w:t xml:space="preserve">These new grant funds </w:t>
      </w:r>
      <w:r w:rsidR="002A2F68">
        <w:t>are available in all</w:t>
      </w:r>
      <w:r>
        <w:t xml:space="preserve"> 36 Oregon counties through a $55 million allocation made by the State of Oregon. </w:t>
      </w:r>
      <w:bookmarkStart w:id="13" w:name="OLE_LINK3"/>
      <w:bookmarkStart w:id="14" w:name="OLE_LINK4"/>
      <w:r w:rsidRPr="45D4C324">
        <w:t xml:space="preserve">These funds are intended to be equally accessible to all businesses including the historically disadvantaged population groups (Asian, Black, Hispanic, Native American, and Women-owned businesses). </w:t>
      </w:r>
      <w:r w:rsidR="00CD623B" w:rsidRPr="00BA6BCB">
        <w:t xml:space="preserve">Application </w:t>
      </w:r>
      <w:r w:rsidR="00F90C5B">
        <w:t>preference</w:t>
      </w:r>
      <w:r w:rsidRPr="00BA6BCB">
        <w:t xml:space="preserve"> will </w:t>
      </w:r>
      <w:proofErr w:type="spellStart"/>
      <w:proofErr w:type="gramStart"/>
      <w:r w:rsidR="00F90C5B">
        <w:t>given</w:t>
      </w:r>
      <w:proofErr w:type="spellEnd"/>
      <w:proofErr w:type="gramEnd"/>
      <w:r w:rsidR="00F90C5B">
        <w:t xml:space="preserve"> to those</w:t>
      </w:r>
      <w:r w:rsidRPr="00BA6BCB">
        <w:t xml:space="preserve"> who were mandated to be closed due to </w:t>
      </w:r>
      <w:r w:rsidR="00F90C5B">
        <w:t>Executive Order 20-65.</w:t>
      </w:r>
      <w:r>
        <w:t xml:space="preserve"> </w:t>
      </w:r>
      <w:bookmarkEnd w:id="13"/>
      <w:bookmarkEnd w:id="14"/>
    </w:p>
    <w:p w14:paraId="787C3797" w14:textId="5A53EAB7" w:rsidR="002A2F68" w:rsidRPr="006502D6" w:rsidRDefault="002A2F68" w:rsidP="000C7DCF">
      <w:pPr>
        <w:spacing w:after="240"/>
      </w:pPr>
      <w:r>
        <w:t>According to Padilla, “It is imperative that eligible business</w:t>
      </w:r>
      <w:r w:rsidR="000334D9">
        <w:t>es</w:t>
      </w:r>
      <w:r>
        <w:t xml:space="preserve"> apply immediately and provide all requested documentation; the circulation of these new funds to small business and the trickle-down impact to </w:t>
      </w:r>
      <w:r w:rsidR="000334D9">
        <w:t>the local workforce</w:t>
      </w:r>
      <w:r>
        <w:t>, is critically important for the success of our regional economy in this time.”</w:t>
      </w:r>
    </w:p>
    <w:p w14:paraId="4ECCE9F3" w14:textId="59991170" w:rsidR="00CD623B" w:rsidRPr="00BA6BCB" w:rsidRDefault="001A5A3B" w:rsidP="000C7DCF">
      <w:pPr>
        <w:spacing w:after="240"/>
        <w:rPr>
          <w:rFonts w:eastAsia="Times New Roman"/>
        </w:rPr>
      </w:pPr>
      <w:bookmarkStart w:id="15" w:name="OLE_LINK5"/>
      <w:bookmarkStart w:id="16" w:name="OLE_LINK6"/>
      <w:r w:rsidRPr="002A2F68">
        <w:rPr>
          <w:b/>
          <w:bCs/>
        </w:rPr>
        <w:t>Applicants should first check eligibility requirements before proceeding to apply</w:t>
      </w:r>
      <w:r>
        <w:t xml:space="preserve"> </w:t>
      </w:r>
      <w:r w:rsidRPr="000334D9">
        <w:rPr>
          <w:b/>
          <w:bCs/>
        </w:rPr>
        <w:t>and should allow at least one hour to complete the application process.</w:t>
      </w:r>
      <w:r>
        <w:t xml:space="preserve"> </w:t>
      </w:r>
      <w:r w:rsidR="000334D9">
        <w:t>Furthermore, a</w:t>
      </w:r>
      <w:r>
        <w:t>pplicants are strongly advised to gather appropriate documentation a</w:t>
      </w:r>
      <w:r w:rsidR="002A2F68">
        <w:t>s</w:t>
      </w:r>
      <w:r>
        <w:t xml:space="preserve"> follows to be prepared to upload, as required</w:t>
      </w:r>
      <w:r w:rsidR="000334D9">
        <w:t>.</w:t>
      </w:r>
      <w:r>
        <w:t xml:space="preserve"> </w:t>
      </w:r>
      <w:r w:rsidR="000334D9">
        <w:t>The o</w:t>
      </w:r>
      <w:r>
        <w:t xml:space="preserve">nline form </w:t>
      </w:r>
      <w:r w:rsidR="002A2F68">
        <w:t xml:space="preserve">at SOREDI </w:t>
      </w:r>
      <w:r>
        <w:t>will generate email confirmations of application submissions.</w:t>
      </w:r>
      <w:r w:rsidR="00CD623B" w:rsidRPr="00CD623B">
        <w:rPr>
          <w:rFonts w:eastAsia="Times New Roman"/>
        </w:rPr>
        <w:t xml:space="preserve"> </w:t>
      </w:r>
    </w:p>
    <w:p w14:paraId="3F7C38C3" w14:textId="619039DB" w:rsidR="00C830D4" w:rsidRPr="001A5A3B" w:rsidRDefault="00C830D4" w:rsidP="000C7DCF">
      <w:pPr>
        <w:spacing w:after="240"/>
        <w:rPr>
          <w:b/>
          <w:bCs/>
        </w:rPr>
      </w:pPr>
      <w:bookmarkStart w:id="17" w:name="OLE_LINK7"/>
      <w:bookmarkStart w:id="18" w:name="OLE_LINK8"/>
      <w:bookmarkEnd w:id="15"/>
      <w:bookmarkEnd w:id="16"/>
      <w:r w:rsidRPr="001A5A3B">
        <w:rPr>
          <w:b/>
          <w:bCs/>
        </w:rPr>
        <w:t xml:space="preserve">Only electronic submissions will be accepted. </w:t>
      </w:r>
      <w:r w:rsidRPr="001A5A3B">
        <w:t xml:space="preserve">Those needing assistance may schedule a </w:t>
      </w:r>
      <w:r>
        <w:t>15</w:t>
      </w:r>
      <w:r w:rsidRPr="001A5A3B">
        <w:t>-minute appointment with SOREDI via the website. Due to the amount of potential grant awards and short timeframe to apply, SOREDI staff will NOT be able to accept questions by phone.</w:t>
      </w:r>
      <w:r w:rsidR="00607E7A" w:rsidRPr="00607E7A">
        <w:rPr>
          <w:rFonts w:eastAsia="Times New Roman"/>
        </w:rPr>
        <w:t xml:space="preserve"> </w:t>
      </w:r>
      <w:r w:rsidR="00607E7A">
        <w:rPr>
          <w:rFonts w:eastAsia="Times New Roman"/>
        </w:rPr>
        <w:t>This is a new program with new requirements different from the previous matching grant programs. Businesses who applied for other funding or were placed on a wait list for funding will need to reapply and resubmit documentation.</w:t>
      </w:r>
    </w:p>
    <w:bookmarkEnd w:id="17"/>
    <w:bookmarkEnd w:id="18"/>
    <w:p w14:paraId="593446F6" w14:textId="47F6EC74" w:rsidR="00251C6A" w:rsidRPr="00251C6A" w:rsidRDefault="001A5A3B" w:rsidP="00251C6A">
      <w:pPr>
        <w:spacing w:after="240"/>
      </w:pPr>
      <w:r>
        <w:t xml:space="preserve">Potential grant awards to eligible businesses will be based on a formula </w:t>
      </w:r>
      <w:r w:rsidR="00CD623B">
        <w:t>that is the lesser of a) $10,000 x FTE, or b) 2019 Gross Re</w:t>
      </w:r>
      <w:r w:rsidR="00C830D4">
        <w:t>v</w:t>
      </w:r>
      <w:r w:rsidR="00CD623B">
        <w:t xml:space="preserve">enues – (2020 Gross Revenues + CARES Act funding received). Further calculation detail </w:t>
      </w:r>
      <w:r w:rsidR="00C830D4">
        <w:t xml:space="preserve">and definitions may be found at </w:t>
      </w:r>
      <w:bookmarkStart w:id="19" w:name="OLE_LINK13"/>
      <w:bookmarkStart w:id="20" w:name="OLE_LINK14"/>
      <w:r w:rsidR="00590411">
        <w:fldChar w:fldCharType="begin"/>
      </w:r>
      <w:r w:rsidR="00590411">
        <w:instrText xml:space="preserve"> HYPERLINK "https://soredi.org/socares/" </w:instrText>
      </w:r>
      <w:r w:rsidR="00590411">
        <w:fldChar w:fldCharType="separate"/>
      </w:r>
      <w:r w:rsidR="00590411" w:rsidRPr="00083260">
        <w:rPr>
          <w:rStyle w:val="Hyperlink"/>
        </w:rPr>
        <w:t>https://soredi.org/socares/</w:t>
      </w:r>
      <w:r w:rsidR="00590411">
        <w:fldChar w:fldCharType="end"/>
      </w:r>
      <w:bookmarkEnd w:id="19"/>
      <w:bookmarkEnd w:id="20"/>
      <w:r w:rsidR="00590411">
        <w:t xml:space="preserve">. </w:t>
      </w:r>
      <w:bookmarkStart w:id="21" w:name="OLE_LINK15"/>
      <w:bookmarkStart w:id="22" w:name="OLE_LINK16"/>
      <w:r w:rsidR="00FA4E70">
        <w:t xml:space="preserve">The </w:t>
      </w:r>
      <w:r w:rsidR="00251C6A" w:rsidRPr="00251C6A">
        <w:t>County</w:t>
      </w:r>
      <w:r w:rsidR="00FA4E70">
        <w:t>(</w:t>
      </w:r>
      <w:proofErr w:type="spellStart"/>
      <w:r w:rsidR="00FA4E70">
        <w:t>ies</w:t>
      </w:r>
      <w:proofErr w:type="spellEnd"/>
      <w:r w:rsidR="00FA4E70">
        <w:t>)</w:t>
      </w:r>
      <w:r w:rsidR="00251C6A" w:rsidRPr="00251C6A">
        <w:t xml:space="preserve"> reserve the ability to review and/or revise the award calculation at any time based on the number of requests received and funding availability. </w:t>
      </w:r>
    </w:p>
    <w:p w14:paraId="71E2D4EB" w14:textId="45932D00" w:rsidR="001A5A3B" w:rsidRDefault="001A5A3B" w:rsidP="00C33B9A">
      <w:pPr>
        <w:spacing w:after="120"/>
      </w:pPr>
      <w:bookmarkStart w:id="23" w:name="OLE_LINK33"/>
      <w:bookmarkStart w:id="24" w:name="OLE_LINK34"/>
      <w:r>
        <w:t>Additional documentation must be uploaded:</w:t>
      </w:r>
    </w:p>
    <w:p w14:paraId="398C9842" w14:textId="6EE0A78B" w:rsidR="001A5A3B" w:rsidRDefault="001A5A3B" w:rsidP="000C7DCF">
      <w:pPr>
        <w:pStyle w:val="ListParagraph"/>
        <w:numPr>
          <w:ilvl w:val="0"/>
          <w:numId w:val="2"/>
        </w:numPr>
        <w:spacing w:after="240" w:line="240" w:lineRule="auto"/>
      </w:pPr>
      <w:r>
        <w:t>Secretary of State printout verifying current status</w:t>
      </w:r>
    </w:p>
    <w:p w14:paraId="3B88718A" w14:textId="65D1730C" w:rsidR="001A5A3B" w:rsidRDefault="001A5A3B" w:rsidP="000C7DCF">
      <w:pPr>
        <w:pStyle w:val="ListParagraph"/>
        <w:numPr>
          <w:ilvl w:val="0"/>
          <w:numId w:val="2"/>
        </w:numPr>
        <w:spacing w:after="240" w:line="240" w:lineRule="auto"/>
      </w:pPr>
      <w:r>
        <w:t>Copies of all Cares Act Funding (PPP, EIDL, CDBG</w:t>
      </w:r>
      <w:r w:rsidR="000E1198">
        <w:t xml:space="preserve">, </w:t>
      </w:r>
      <w:r>
        <w:t>Matching Grants</w:t>
      </w:r>
      <w:r w:rsidR="000E1198">
        <w:t>, and any other COVID19-related funding</w:t>
      </w:r>
      <w:r>
        <w:t>)</w:t>
      </w:r>
    </w:p>
    <w:p w14:paraId="6956B4DE" w14:textId="57DF303B" w:rsidR="001A5A3B" w:rsidRDefault="001A5A3B" w:rsidP="000C7DCF">
      <w:pPr>
        <w:pStyle w:val="ListParagraph"/>
        <w:numPr>
          <w:ilvl w:val="0"/>
          <w:numId w:val="2"/>
        </w:numPr>
        <w:spacing w:after="240" w:line="240" w:lineRule="auto"/>
      </w:pPr>
      <w:r>
        <w:t xml:space="preserve">2019 </w:t>
      </w:r>
      <w:r w:rsidR="000E1198">
        <w:t>Annual Profit and Loss Statement</w:t>
      </w:r>
    </w:p>
    <w:p w14:paraId="284A3B59" w14:textId="538DE6F6" w:rsidR="000E1198" w:rsidRDefault="000E1198" w:rsidP="000C7DCF">
      <w:pPr>
        <w:pStyle w:val="ListParagraph"/>
        <w:numPr>
          <w:ilvl w:val="0"/>
          <w:numId w:val="2"/>
        </w:numPr>
        <w:spacing w:after="240" w:line="240" w:lineRule="auto"/>
      </w:pPr>
      <w:r>
        <w:t>2020 YTD Profit and Loss Statement (January through November 2020)</w:t>
      </w:r>
    </w:p>
    <w:p w14:paraId="71D5C7B0" w14:textId="7771CB2B" w:rsidR="001A5A3B" w:rsidRDefault="001A5A3B" w:rsidP="000C7DCF">
      <w:pPr>
        <w:pStyle w:val="ListParagraph"/>
        <w:numPr>
          <w:ilvl w:val="0"/>
          <w:numId w:val="2"/>
        </w:numPr>
        <w:spacing w:after="240" w:line="240" w:lineRule="auto"/>
      </w:pPr>
      <w:r>
        <w:t>Quarterly Payroll Rep</w:t>
      </w:r>
      <w:r w:rsidR="002A2F68">
        <w:t>ort</w:t>
      </w:r>
      <w:r>
        <w:t xml:space="preserve"> (</w:t>
      </w:r>
      <w:r w:rsidR="000E1198">
        <w:t>Form 132 if</w:t>
      </w:r>
      <w:r>
        <w:t xml:space="preserve"> 6 or more employees</w:t>
      </w:r>
      <w:r w:rsidR="000E1198">
        <w:t>; Form OQ if the business is not required to file Form 132</w:t>
      </w:r>
      <w:r>
        <w:t>)</w:t>
      </w:r>
    </w:p>
    <w:p w14:paraId="3996E52F" w14:textId="3851ADD2" w:rsidR="001A5A3B" w:rsidRDefault="001A5A3B" w:rsidP="000C7DCF">
      <w:pPr>
        <w:pStyle w:val="ListParagraph"/>
        <w:numPr>
          <w:ilvl w:val="0"/>
          <w:numId w:val="2"/>
        </w:numPr>
        <w:spacing w:after="240" w:line="240" w:lineRule="auto"/>
      </w:pPr>
      <w:r>
        <w:t>W9</w:t>
      </w:r>
    </w:p>
    <w:p w14:paraId="308632B2" w14:textId="118BB848" w:rsidR="001A5A3B" w:rsidRDefault="001A5A3B" w:rsidP="000C7DCF">
      <w:pPr>
        <w:pStyle w:val="ListParagraph"/>
        <w:numPr>
          <w:ilvl w:val="0"/>
          <w:numId w:val="2"/>
        </w:numPr>
        <w:spacing w:after="240" w:line="240" w:lineRule="auto"/>
      </w:pPr>
      <w:r>
        <w:t>Demographic Questionnaire</w:t>
      </w:r>
    </w:p>
    <w:p w14:paraId="38294B98" w14:textId="111D685F" w:rsidR="001A5A3B" w:rsidRDefault="001A5A3B" w:rsidP="000C7DCF">
      <w:pPr>
        <w:pStyle w:val="ListParagraph"/>
        <w:numPr>
          <w:ilvl w:val="0"/>
          <w:numId w:val="2"/>
        </w:numPr>
        <w:spacing w:after="240" w:line="240" w:lineRule="auto"/>
      </w:pPr>
      <w:r>
        <w:t>Digital Certification that (list may be expanded)</w:t>
      </w:r>
    </w:p>
    <w:p w14:paraId="3039D151" w14:textId="5D8C592B" w:rsidR="001A5A3B" w:rsidRDefault="001A5A3B" w:rsidP="000C7DCF">
      <w:pPr>
        <w:pStyle w:val="ListParagraph"/>
        <w:numPr>
          <w:ilvl w:val="1"/>
          <w:numId w:val="2"/>
        </w:numPr>
        <w:spacing w:after="240" w:line="240" w:lineRule="auto"/>
      </w:pPr>
      <w:r>
        <w:lastRenderedPageBreak/>
        <w:t>All Federal</w:t>
      </w:r>
      <w:r w:rsidR="000E1198">
        <w:t>, State, and local</w:t>
      </w:r>
      <w:r>
        <w:t xml:space="preserve"> taxes are current</w:t>
      </w:r>
    </w:p>
    <w:p w14:paraId="6426ABD1" w14:textId="2ACA6B0F" w:rsidR="001A5A3B" w:rsidRDefault="001A5A3B" w:rsidP="000C7DCF">
      <w:pPr>
        <w:pStyle w:val="ListParagraph"/>
        <w:numPr>
          <w:ilvl w:val="1"/>
          <w:numId w:val="2"/>
        </w:numPr>
        <w:spacing w:after="240" w:line="240" w:lineRule="auto"/>
      </w:pPr>
      <w:r>
        <w:t>All CARES</w:t>
      </w:r>
      <w:r w:rsidR="000E1198">
        <w:t>/COVID19-related</w:t>
      </w:r>
      <w:r>
        <w:t xml:space="preserve"> funding to date has been disclosed</w:t>
      </w:r>
    </w:p>
    <w:p w14:paraId="6486B1D7" w14:textId="3279E46F" w:rsidR="002A2F68" w:rsidRDefault="001A5A3B" w:rsidP="000C7DCF">
      <w:pPr>
        <w:pStyle w:val="ListParagraph"/>
        <w:numPr>
          <w:ilvl w:val="1"/>
          <w:numId w:val="2"/>
        </w:numPr>
        <w:spacing w:after="240" w:line="240" w:lineRule="auto"/>
      </w:pPr>
      <w:r>
        <w:t>Business was adversely impacted by COVID19</w:t>
      </w:r>
    </w:p>
    <w:p w14:paraId="093D42D4" w14:textId="081528E1" w:rsidR="000E1198" w:rsidRDefault="000E1198" w:rsidP="000C7DCF">
      <w:pPr>
        <w:pStyle w:val="ListParagraph"/>
        <w:numPr>
          <w:ilvl w:val="1"/>
          <w:numId w:val="2"/>
        </w:numPr>
        <w:spacing w:after="240" w:line="240" w:lineRule="auto"/>
      </w:pPr>
      <w:r>
        <w:t>Business has incurred necessary expenditures due to the COVID19 crisis</w:t>
      </w:r>
    </w:p>
    <w:bookmarkEnd w:id="21"/>
    <w:bookmarkEnd w:id="22"/>
    <w:bookmarkEnd w:id="23"/>
    <w:bookmarkEnd w:id="24"/>
    <w:p w14:paraId="02375809" w14:textId="5F6C7002" w:rsidR="000334D9" w:rsidRDefault="000334D9" w:rsidP="008E0284">
      <w:pPr>
        <w:spacing w:after="120" w:line="240" w:lineRule="auto"/>
      </w:pPr>
      <w:r>
        <w:t>---</w:t>
      </w:r>
    </w:p>
    <w:p w14:paraId="46EB3C19" w14:textId="524E02C9" w:rsidR="000334D9" w:rsidRPr="008E0284" w:rsidRDefault="000334D9" w:rsidP="00D61C32">
      <w:pPr>
        <w:spacing w:before="360" w:after="312"/>
        <w:rPr>
          <w:rFonts w:ascii="Calibri" w:hAnsi="Calibri" w:cs="Times New Roman"/>
          <w:color w:val="444444"/>
        </w:rPr>
      </w:pPr>
      <w:r w:rsidRPr="00201C28">
        <w:rPr>
          <w:rFonts w:ascii="Calibri" w:hAnsi="Calibri" w:cs="Times New Roman"/>
          <w:b/>
          <w:bCs/>
          <w:color w:val="444444"/>
        </w:rPr>
        <w:t>About SOREDI:</w:t>
      </w:r>
      <w:r w:rsidRPr="00201C28">
        <w:rPr>
          <w:rFonts w:ascii="Calibri" w:hAnsi="Calibri" w:cs="Times New Roman"/>
          <w:color w:val="444444"/>
        </w:rPr>
        <w:t> SOREDI is a private, membership-based, non-profit organization, governed by a board of directors. Its s</w:t>
      </w:r>
      <w:r>
        <w:rPr>
          <w:rFonts w:ascii="Calibri" w:hAnsi="Calibri" w:cs="Times New Roman"/>
          <w:color w:val="444444"/>
        </w:rPr>
        <w:t>even</w:t>
      </w:r>
      <w:r w:rsidRPr="00201C28">
        <w:rPr>
          <w:rFonts w:ascii="Calibri" w:hAnsi="Calibri" w:cs="Times New Roman"/>
          <w:color w:val="444444"/>
        </w:rPr>
        <w:t>-person staff is charged with local business expansion and new business recruitment efforts, financial assistance to start-up companies through its business loan fund, and management of Enterprise Zones in Jackson and Josephine Counties. The agency was formed as a regional economic development agency in 1987. Learn more at </w:t>
      </w:r>
      <w:hyperlink r:id="rId8" w:history="1">
        <w:r w:rsidRPr="00201C28">
          <w:rPr>
            <w:rFonts w:ascii="Calibri" w:hAnsi="Calibri" w:cs="Times New Roman"/>
            <w:color w:val="52B84A"/>
            <w:u w:val="single"/>
          </w:rPr>
          <w:t>https://www.soredi.org</w:t>
        </w:r>
      </w:hyperlink>
      <w:r w:rsidRPr="00201C28">
        <w:rPr>
          <w:rFonts w:ascii="Calibri" w:hAnsi="Calibri" w:cs="Times New Roman"/>
          <w:color w:val="444444"/>
        </w:rPr>
        <w:t>.</w:t>
      </w:r>
    </w:p>
    <w:sectPr w:rsidR="000334D9" w:rsidRPr="008E02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67B0" w14:textId="77777777" w:rsidR="000E6356" w:rsidRDefault="000E6356" w:rsidP="004B197F">
      <w:pPr>
        <w:spacing w:after="0" w:line="240" w:lineRule="auto"/>
      </w:pPr>
      <w:r>
        <w:separator/>
      </w:r>
    </w:p>
  </w:endnote>
  <w:endnote w:type="continuationSeparator" w:id="0">
    <w:p w14:paraId="57658D07" w14:textId="77777777" w:rsidR="000E6356" w:rsidRDefault="000E6356" w:rsidP="004B197F">
      <w:pPr>
        <w:spacing w:after="0" w:line="240" w:lineRule="auto"/>
      </w:pPr>
      <w:r>
        <w:continuationSeparator/>
      </w:r>
    </w:p>
  </w:endnote>
  <w:endnote w:type="continuationNotice" w:id="1">
    <w:p w14:paraId="4BFDEECE" w14:textId="77777777" w:rsidR="000E6356" w:rsidRDefault="000E6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8C0D" w14:textId="77777777" w:rsidR="004B197F" w:rsidRDefault="004B1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47C8" w14:textId="77777777" w:rsidR="004B197F" w:rsidRDefault="004B1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C248" w14:textId="77777777" w:rsidR="004B197F" w:rsidRDefault="004B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EB96B" w14:textId="77777777" w:rsidR="000E6356" w:rsidRDefault="000E6356" w:rsidP="004B197F">
      <w:pPr>
        <w:spacing w:after="0" w:line="240" w:lineRule="auto"/>
      </w:pPr>
      <w:r>
        <w:separator/>
      </w:r>
    </w:p>
  </w:footnote>
  <w:footnote w:type="continuationSeparator" w:id="0">
    <w:p w14:paraId="4C1CAEE9" w14:textId="77777777" w:rsidR="000E6356" w:rsidRDefault="000E6356" w:rsidP="004B197F">
      <w:pPr>
        <w:spacing w:after="0" w:line="240" w:lineRule="auto"/>
      </w:pPr>
      <w:r>
        <w:continuationSeparator/>
      </w:r>
    </w:p>
  </w:footnote>
  <w:footnote w:type="continuationNotice" w:id="1">
    <w:p w14:paraId="5233483D" w14:textId="77777777" w:rsidR="000E6356" w:rsidRDefault="000E63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D600" w14:textId="77777777" w:rsidR="004B197F" w:rsidRDefault="004B1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4F92" w14:textId="0D0BF0CF" w:rsidR="004B197F" w:rsidRDefault="004B1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2C52" w14:textId="77777777" w:rsidR="004B197F" w:rsidRDefault="004B1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D4504"/>
    <w:multiLevelType w:val="hybridMultilevel"/>
    <w:tmpl w:val="C71C2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1092C"/>
    <w:multiLevelType w:val="hybridMultilevel"/>
    <w:tmpl w:val="0B7E6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B6619"/>
    <w:multiLevelType w:val="multilevel"/>
    <w:tmpl w:val="43A47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6BC06D6B"/>
    <w:multiLevelType w:val="multilevel"/>
    <w:tmpl w:val="DAAA42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772E6F21"/>
    <w:multiLevelType w:val="multilevel"/>
    <w:tmpl w:val="184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7D3346"/>
    <w:multiLevelType w:val="hybridMultilevel"/>
    <w:tmpl w:val="67B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10"/>
    <w:rsid w:val="0000147F"/>
    <w:rsid w:val="0001305D"/>
    <w:rsid w:val="000242BD"/>
    <w:rsid w:val="000334D9"/>
    <w:rsid w:val="000471E9"/>
    <w:rsid w:val="000635AF"/>
    <w:rsid w:val="00080C9D"/>
    <w:rsid w:val="00083260"/>
    <w:rsid w:val="0008367C"/>
    <w:rsid w:val="00093D03"/>
    <w:rsid w:val="00096E5D"/>
    <w:rsid w:val="000A2EB9"/>
    <w:rsid w:val="000A5968"/>
    <w:rsid w:val="000A6CBC"/>
    <w:rsid w:val="000C7DCF"/>
    <w:rsid w:val="000D56AF"/>
    <w:rsid w:val="000E1198"/>
    <w:rsid w:val="000E6356"/>
    <w:rsid w:val="00107BAF"/>
    <w:rsid w:val="001129BC"/>
    <w:rsid w:val="00113788"/>
    <w:rsid w:val="001326CF"/>
    <w:rsid w:val="001534B2"/>
    <w:rsid w:val="00155241"/>
    <w:rsid w:val="00160BB7"/>
    <w:rsid w:val="00167621"/>
    <w:rsid w:val="00170C33"/>
    <w:rsid w:val="00171C4A"/>
    <w:rsid w:val="00172009"/>
    <w:rsid w:val="001725B5"/>
    <w:rsid w:val="00180E8B"/>
    <w:rsid w:val="00185992"/>
    <w:rsid w:val="001A5A3B"/>
    <w:rsid w:val="001C1C13"/>
    <w:rsid w:val="001D3BB2"/>
    <w:rsid w:val="001D6366"/>
    <w:rsid w:val="001E1CF8"/>
    <w:rsid w:val="001F513B"/>
    <w:rsid w:val="00222564"/>
    <w:rsid w:val="00240844"/>
    <w:rsid w:val="00243CF2"/>
    <w:rsid w:val="0025161B"/>
    <w:rsid w:val="00251C6A"/>
    <w:rsid w:val="00255E99"/>
    <w:rsid w:val="00257219"/>
    <w:rsid w:val="002630DB"/>
    <w:rsid w:val="00272252"/>
    <w:rsid w:val="002726AE"/>
    <w:rsid w:val="00276416"/>
    <w:rsid w:val="0028594B"/>
    <w:rsid w:val="0029465F"/>
    <w:rsid w:val="00295DE8"/>
    <w:rsid w:val="0029684A"/>
    <w:rsid w:val="002A2F68"/>
    <w:rsid w:val="002B3582"/>
    <w:rsid w:val="002E1C99"/>
    <w:rsid w:val="002E255B"/>
    <w:rsid w:val="002F2103"/>
    <w:rsid w:val="0030622D"/>
    <w:rsid w:val="00345B09"/>
    <w:rsid w:val="00360E29"/>
    <w:rsid w:val="003712F9"/>
    <w:rsid w:val="00375DCA"/>
    <w:rsid w:val="00382C7D"/>
    <w:rsid w:val="003847DB"/>
    <w:rsid w:val="0039586D"/>
    <w:rsid w:val="003A067C"/>
    <w:rsid w:val="003A37BF"/>
    <w:rsid w:val="003B516E"/>
    <w:rsid w:val="003C2044"/>
    <w:rsid w:val="003E076D"/>
    <w:rsid w:val="004159F8"/>
    <w:rsid w:val="0042664E"/>
    <w:rsid w:val="00430214"/>
    <w:rsid w:val="0044293B"/>
    <w:rsid w:val="00481AAC"/>
    <w:rsid w:val="004955ED"/>
    <w:rsid w:val="004A33A2"/>
    <w:rsid w:val="004A569B"/>
    <w:rsid w:val="004A5E69"/>
    <w:rsid w:val="004B1475"/>
    <w:rsid w:val="004B197F"/>
    <w:rsid w:val="004D1568"/>
    <w:rsid w:val="004E4CBB"/>
    <w:rsid w:val="004F2552"/>
    <w:rsid w:val="005071D0"/>
    <w:rsid w:val="00510C3B"/>
    <w:rsid w:val="00520B2B"/>
    <w:rsid w:val="00520BE6"/>
    <w:rsid w:val="00526E42"/>
    <w:rsid w:val="00544799"/>
    <w:rsid w:val="00551148"/>
    <w:rsid w:val="00553BB8"/>
    <w:rsid w:val="00571D6C"/>
    <w:rsid w:val="00582E8A"/>
    <w:rsid w:val="00584342"/>
    <w:rsid w:val="00584527"/>
    <w:rsid w:val="00590411"/>
    <w:rsid w:val="00594959"/>
    <w:rsid w:val="00594BB8"/>
    <w:rsid w:val="005A26EF"/>
    <w:rsid w:val="005B2139"/>
    <w:rsid w:val="005B6A5F"/>
    <w:rsid w:val="005D07EA"/>
    <w:rsid w:val="005D5BD8"/>
    <w:rsid w:val="005E1348"/>
    <w:rsid w:val="005F47F7"/>
    <w:rsid w:val="00603476"/>
    <w:rsid w:val="00606AB1"/>
    <w:rsid w:val="00607E7A"/>
    <w:rsid w:val="006249BB"/>
    <w:rsid w:val="006502D6"/>
    <w:rsid w:val="00663010"/>
    <w:rsid w:val="00665AF6"/>
    <w:rsid w:val="00666EFE"/>
    <w:rsid w:val="00672580"/>
    <w:rsid w:val="0069158E"/>
    <w:rsid w:val="006972BA"/>
    <w:rsid w:val="006A2F07"/>
    <w:rsid w:val="006A7BC7"/>
    <w:rsid w:val="006B4725"/>
    <w:rsid w:val="006D7C4B"/>
    <w:rsid w:val="006E07C2"/>
    <w:rsid w:val="006E082D"/>
    <w:rsid w:val="006E3257"/>
    <w:rsid w:val="006F6B30"/>
    <w:rsid w:val="00707B3F"/>
    <w:rsid w:val="00730918"/>
    <w:rsid w:val="007370C9"/>
    <w:rsid w:val="00762638"/>
    <w:rsid w:val="00762834"/>
    <w:rsid w:val="0077578A"/>
    <w:rsid w:val="007B029C"/>
    <w:rsid w:val="007C0BA8"/>
    <w:rsid w:val="007C5106"/>
    <w:rsid w:val="007D310F"/>
    <w:rsid w:val="00800755"/>
    <w:rsid w:val="00805215"/>
    <w:rsid w:val="008231E5"/>
    <w:rsid w:val="00825C1C"/>
    <w:rsid w:val="00830500"/>
    <w:rsid w:val="00837CA1"/>
    <w:rsid w:val="0085312A"/>
    <w:rsid w:val="00853ECC"/>
    <w:rsid w:val="0085704B"/>
    <w:rsid w:val="00887232"/>
    <w:rsid w:val="00897172"/>
    <w:rsid w:val="008A3B20"/>
    <w:rsid w:val="008B06A7"/>
    <w:rsid w:val="008E0284"/>
    <w:rsid w:val="008F052E"/>
    <w:rsid w:val="008F37B7"/>
    <w:rsid w:val="0091173C"/>
    <w:rsid w:val="009200A5"/>
    <w:rsid w:val="00972B42"/>
    <w:rsid w:val="00980E25"/>
    <w:rsid w:val="00980E96"/>
    <w:rsid w:val="00992EC5"/>
    <w:rsid w:val="009A11C1"/>
    <w:rsid w:val="009B6C04"/>
    <w:rsid w:val="009D65FF"/>
    <w:rsid w:val="00A12023"/>
    <w:rsid w:val="00A26EA9"/>
    <w:rsid w:val="00A4733F"/>
    <w:rsid w:val="00A52662"/>
    <w:rsid w:val="00A52727"/>
    <w:rsid w:val="00A62B8D"/>
    <w:rsid w:val="00A713A3"/>
    <w:rsid w:val="00A8192E"/>
    <w:rsid w:val="00A87EB2"/>
    <w:rsid w:val="00A937AA"/>
    <w:rsid w:val="00AA5F62"/>
    <w:rsid w:val="00B0092C"/>
    <w:rsid w:val="00B3246D"/>
    <w:rsid w:val="00B422BC"/>
    <w:rsid w:val="00B516F1"/>
    <w:rsid w:val="00B7029F"/>
    <w:rsid w:val="00BA3621"/>
    <w:rsid w:val="00BA6BCB"/>
    <w:rsid w:val="00BB3AED"/>
    <w:rsid w:val="00BB3EBA"/>
    <w:rsid w:val="00BB6570"/>
    <w:rsid w:val="00BC65EB"/>
    <w:rsid w:val="00BD6EC6"/>
    <w:rsid w:val="00BD7FF0"/>
    <w:rsid w:val="00BE3B06"/>
    <w:rsid w:val="00BF0A68"/>
    <w:rsid w:val="00BF43A9"/>
    <w:rsid w:val="00C00D0D"/>
    <w:rsid w:val="00C043DD"/>
    <w:rsid w:val="00C15AF6"/>
    <w:rsid w:val="00C26443"/>
    <w:rsid w:val="00C33B83"/>
    <w:rsid w:val="00C33B9A"/>
    <w:rsid w:val="00C35F9F"/>
    <w:rsid w:val="00C468A8"/>
    <w:rsid w:val="00C80829"/>
    <w:rsid w:val="00C81864"/>
    <w:rsid w:val="00C830D4"/>
    <w:rsid w:val="00CB02A1"/>
    <w:rsid w:val="00CC3B73"/>
    <w:rsid w:val="00CD623B"/>
    <w:rsid w:val="00D07F16"/>
    <w:rsid w:val="00D14E0F"/>
    <w:rsid w:val="00D150A6"/>
    <w:rsid w:val="00D60570"/>
    <w:rsid w:val="00D61C32"/>
    <w:rsid w:val="00D63EBC"/>
    <w:rsid w:val="00D678F5"/>
    <w:rsid w:val="00D70F98"/>
    <w:rsid w:val="00D920C9"/>
    <w:rsid w:val="00D9268E"/>
    <w:rsid w:val="00DB4C48"/>
    <w:rsid w:val="00DD0530"/>
    <w:rsid w:val="00DD64B0"/>
    <w:rsid w:val="00E12BCA"/>
    <w:rsid w:val="00E30115"/>
    <w:rsid w:val="00E31E18"/>
    <w:rsid w:val="00E43F80"/>
    <w:rsid w:val="00E44A07"/>
    <w:rsid w:val="00E57AFA"/>
    <w:rsid w:val="00E6182A"/>
    <w:rsid w:val="00E64C89"/>
    <w:rsid w:val="00E738C6"/>
    <w:rsid w:val="00E7767C"/>
    <w:rsid w:val="00E92833"/>
    <w:rsid w:val="00EB195D"/>
    <w:rsid w:val="00EB27B1"/>
    <w:rsid w:val="00EC1853"/>
    <w:rsid w:val="00EC5680"/>
    <w:rsid w:val="00ED5191"/>
    <w:rsid w:val="00F10343"/>
    <w:rsid w:val="00F14DF4"/>
    <w:rsid w:val="00F168D4"/>
    <w:rsid w:val="00F24E94"/>
    <w:rsid w:val="00F43ADF"/>
    <w:rsid w:val="00F562A8"/>
    <w:rsid w:val="00F573D5"/>
    <w:rsid w:val="00F90C5B"/>
    <w:rsid w:val="00F97F6B"/>
    <w:rsid w:val="00FA2036"/>
    <w:rsid w:val="00FA4E70"/>
    <w:rsid w:val="00FB0FAE"/>
    <w:rsid w:val="00FB16CC"/>
    <w:rsid w:val="00FC25CB"/>
    <w:rsid w:val="00FC6F88"/>
    <w:rsid w:val="00FC7F04"/>
    <w:rsid w:val="00FE7676"/>
    <w:rsid w:val="0207D728"/>
    <w:rsid w:val="040FDA7E"/>
    <w:rsid w:val="05BC462E"/>
    <w:rsid w:val="05BC6851"/>
    <w:rsid w:val="063DC380"/>
    <w:rsid w:val="095E8FFE"/>
    <w:rsid w:val="0B51C912"/>
    <w:rsid w:val="0BECE378"/>
    <w:rsid w:val="0C01C406"/>
    <w:rsid w:val="0D009009"/>
    <w:rsid w:val="0E4EC410"/>
    <w:rsid w:val="0EBBFB32"/>
    <w:rsid w:val="0F7D260B"/>
    <w:rsid w:val="12CDF5E6"/>
    <w:rsid w:val="15A8A64C"/>
    <w:rsid w:val="1757A119"/>
    <w:rsid w:val="1786466E"/>
    <w:rsid w:val="17E7C739"/>
    <w:rsid w:val="18721BDB"/>
    <w:rsid w:val="202A2328"/>
    <w:rsid w:val="2206709F"/>
    <w:rsid w:val="23AE01B0"/>
    <w:rsid w:val="2466C1B4"/>
    <w:rsid w:val="24A6BAE7"/>
    <w:rsid w:val="255A84A7"/>
    <w:rsid w:val="2574A55D"/>
    <w:rsid w:val="265BBC9E"/>
    <w:rsid w:val="27A0B846"/>
    <w:rsid w:val="29202B55"/>
    <w:rsid w:val="2996245D"/>
    <w:rsid w:val="2A6FC58B"/>
    <w:rsid w:val="2E93C6ED"/>
    <w:rsid w:val="30D71989"/>
    <w:rsid w:val="3467F215"/>
    <w:rsid w:val="35A903C6"/>
    <w:rsid w:val="39D5EE61"/>
    <w:rsid w:val="3A0621C0"/>
    <w:rsid w:val="3DFAB71E"/>
    <w:rsid w:val="407863F7"/>
    <w:rsid w:val="418F65DA"/>
    <w:rsid w:val="41E10046"/>
    <w:rsid w:val="45AF739F"/>
    <w:rsid w:val="45CA4156"/>
    <w:rsid w:val="45D4C324"/>
    <w:rsid w:val="45EF598D"/>
    <w:rsid w:val="474B4400"/>
    <w:rsid w:val="47FB3EF4"/>
    <w:rsid w:val="48E71461"/>
    <w:rsid w:val="4B19B759"/>
    <w:rsid w:val="4C1525AF"/>
    <w:rsid w:val="4D03CC6E"/>
    <w:rsid w:val="4D99D703"/>
    <w:rsid w:val="4ECB5B4C"/>
    <w:rsid w:val="51FF1196"/>
    <w:rsid w:val="531BB590"/>
    <w:rsid w:val="5430BDCA"/>
    <w:rsid w:val="5A27A3B9"/>
    <w:rsid w:val="5A45FDF4"/>
    <w:rsid w:val="5A87CDB5"/>
    <w:rsid w:val="5A891B14"/>
    <w:rsid w:val="5AF5F8E8"/>
    <w:rsid w:val="5B8CCB7F"/>
    <w:rsid w:val="5BE1CE55"/>
    <w:rsid w:val="5F746735"/>
    <w:rsid w:val="5FC96A0B"/>
    <w:rsid w:val="5FE1A417"/>
    <w:rsid w:val="609385B5"/>
    <w:rsid w:val="6289CBEC"/>
    <w:rsid w:val="6584D3F1"/>
    <w:rsid w:val="6677CEBD"/>
    <w:rsid w:val="6901F715"/>
    <w:rsid w:val="692B4695"/>
    <w:rsid w:val="6B673833"/>
    <w:rsid w:val="6B91B472"/>
    <w:rsid w:val="6C3E80F4"/>
    <w:rsid w:val="6D19180E"/>
    <w:rsid w:val="6FEEE1BB"/>
    <w:rsid w:val="716A235F"/>
    <w:rsid w:val="7200F5F6"/>
    <w:rsid w:val="74D71AD3"/>
    <w:rsid w:val="751F6E5B"/>
    <w:rsid w:val="751FDBCA"/>
    <w:rsid w:val="7B8EAFDF"/>
    <w:rsid w:val="7C323FA1"/>
    <w:rsid w:val="7CADD569"/>
    <w:rsid w:val="7D65E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A6BA3"/>
  <w15:chartTrackingRefBased/>
  <w15:docId w15:val="{99E4E9F4-D668-43BB-90DA-4E0D9D24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0E29"/>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4B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7F"/>
  </w:style>
  <w:style w:type="paragraph" w:styleId="Footer">
    <w:name w:val="footer"/>
    <w:basedOn w:val="Normal"/>
    <w:link w:val="FooterChar"/>
    <w:uiPriority w:val="99"/>
    <w:unhideWhenUsed/>
    <w:rsid w:val="004B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7F"/>
  </w:style>
  <w:style w:type="character" w:styleId="Hyperlink">
    <w:name w:val="Hyperlink"/>
    <w:basedOn w:val="DefaultParagraphFont"/>
    <w:uiPriority w:val="99"/>
    <w:unhideWhenUsed/>
    <w:rsid w:val="00093D03"/>
    <w:rPr>
      <w:color w:val="0563C1" w:themeColor="hyperlink"/>
      <w:u w:val="single"/>
    </w:rPr>
  </w:style>
  <w:style w:type="character" w:styleId="UnresolvedMention">
    <w:name w:val="Unresolved Mention"/>
    <w:basedOn w:val="DefaultParagraphFont"/>
    <w:uiPriority w:val="99"/>
    <w:semiHidden/>
    <w:unhideWhenUsed/>
    <w:rsid w:val="00093D03"/>
    <w:rPr>
      <w:color w:val="605E5C"/>
      <w:shd w:val="clear" w:color="auto" w:fill="E1DFDD"/>
    </w:rPr>
  </w:style>
  <w:style w:type="paragraph" w:styleId="ListParagraph">
    <w:name w:val="List Paragraph"/>
    <w:basedOn w:val="Normal"/>
    <w:uiPriority w:val="34"/>
    <w:qFormat/>
    <w:rsid w:val="001A5A3B"/>
    <w:pPr>
      <w:ind w:left="720"/>
      <w:contextualSpacing/>
    </w:pPr>
  </w:style>
  <w:style w:type="paragraph" w:styleId="BalloonText">
    <w:name w:val="Balloon Text"/>
    <w:basedOn w:val="Normal"/>
    <w:link w:val="BalloonTextChar"/>
    <w:uiPriority w:val="99"/>
    <w:semiHidden/>
    <w:unhideWhenUsed/>
    <w:rsid w:val="00CD62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3B"/>
    <w:rPr>
      <w:rFonts w:ascii="Times New Roman" w:hAnsi="Times New Roman" w:cs="Times New Roman"/>
      <w:sz w:val="18"/>
      <w:szCs w:val="18"/>
    </w:rPr>
  </w:style>
  <w:style w:type="paragraph" w:styleId="Revision">
    <w:name w:val="Revision"/>
    <w:hidden/>
    <w:uiPriority w:val="99"/>
    <w:semiHidden/>
    <w:rsid w:val="00CD623B"/>
    <w:pPr>
      <w:spacing w:after="0" w:line="240" w:lineRule="auto"/>
    </w:pPr>
  </w:style>
  <w:style w:type="character" w:styleId="CommentReference">
    <w:name w:val="annotation reference"/>
    <w:basedOn w:val="DefaultParagraphFont"/>
    <w:uiPriority w:val="99"/>
    <w:semiHidden/>
    <w:unhideWhenUsed/>
    <w:rsid w:val="00CD623B"/>
    <w:rPr>
      <w:sz w:val="16"/>
      <w:szCs w:val="16"/>
    </w:rPr>
  </w:style>
  <w:style w:type="paragraph" w:styleId="CommentText">
    <w:name w:val="annotation text"/>
    <w:basedOn w:val="Normal"/>
    <w:link w:val="CommentTextChar"/>
    <w:uiPriority w:val="99"/>
    <w:semiHidden/>
    <w:unhideWhenUsed/>
    <w:rsid w:val="00CD623B"/>
    <w:pPr>
      <w:spacing w:line="240" w:lineRule="auto"/>
    </w:pPr>
    <w:rPr>
      <w:sz w:val="20"/>
      <w:szCs w:val="20"/>
    </w:rPr>
  </w:style>
  <w:style w:type="character" w:customStyle="1" w:styleId="CommentTextChar">
    <w:name w:val="Comment Text Char"/>
    <w:basedOn w:val="DefaultParagraphFont"/>
    <w:link w:val="CommentText"/>
    <w:uiPriority w:val="99"/>
    <w:semiHidden/>
    <w:rsid w:val="00CD623B"/>
    <w:rPr>
      <w:sz w:val="20"/>
      <w:szCs w:val="20"/>
    </w:rPr>
  </w:style>
  <w:style w:type="paragraph" w:styleId="CommentSubject">
    <w:name w:val="annotation subject"/>
    <w:basedOn w:val="CommentText"/>
    <w:next w:val="CommentText"/>
    <w:link w:val="CommentSubjectChar"/>
    <w:uiPriority w:val="99"/>
    <w:semiHidden/>
    <w:unhideWhenUsed/>
    <w:rsid w:val="00CD623B"/>
    <w:rPr>
      <w:b/>
      <w:bCs/>
    </w:rPr>
  </w:style>
  <w:style w:type="character" w:customStyle="1" w:styleId="CommentSubjectChar">
    <w:name w:val="Comment Subject Char"/>
    <w:basedOn w:val="CommentTextChar"/>
    <w:link w:val="CommentSubject"/>
    <w:uiPriority w:val="99"/>
    <w:semiHidden/>
    <w:rsid w:val="00CD623B"/>
    <w:rPr>
      <w:b/>
      <w:bCs/>
      <w:sz w:val="20"/>
      <w:szCs w:val="20"/>
    </w:rPr>
  </w:style>
  <w:style w:type="character" w:styleId="FollowedHyperlink">
    <w:name w:val="FollowedHyperlink"/>
    <w:basedOn w:val="DefaultParagraphFont"/>
    <w:uiPriority w:val="99"/>
    <w:semiHidden/>
    <w:unhideWhenUsed/>
    <w:rsid w:val="00083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4176">
      <w:bodyDiv w:val="1"/>
      <w:marLeft w:val="0"/>
      <w:marRight w:val="0"/>
      <w:marTop w:val="0"/>
      <w:marBottom w:val="0"/>
      <w:divBdr>
        <w:top w:val="none" w:sz="0" w:space="0" w:color="auto"/>
        <w:left w:val="none" w:sz="0" w:space="0" w:color="auto"/>
        <w:bottom w:val="none" w:sz="0" w:space="0" w:color="auto"/>
        <w:right w:val="none" w:sz="0" w:space="0" w:color="auto"/>
      </w:divBdr>
    </w:div>
    <w:div w:id="372390903">
      <w:bodyDiv w:val="1"/>
      <w:marLeft w:val="0"/>
      <w:marRight w:val="0"/>
      <w:marTop w:val="0"/>
      <w:marBottom w:val="0"/>
      <w:divBdr>
        <w:top w:val="none" w:sz="0" w:space="0" w:color="auto"/>
        <w:left w:val="none" w:sz="0" w:space="0" w:color="auto"/>
        <w:bottom w:val="none" w:sz="0" w:space="0" w:color="auto"/>
        <w:right w:val="none" w:sz="0" w:space="0" w:color="auto"/>
      </w:divBdr>
    </w:div>
    <w:div w:id="558053391">
      <w:bodyDiv w:val="1"/>
      <w:marLeft w:val="0"/>
      <w:marRight w:val="0"/>
      <w:marTop w:val="0"/>
      <w:marBottom w:val="0"/>
      <w:divBdr>
        <w:top w:val="none" w:sz="0" w:space="0" w:color="auto"/>
        <w:left w:val="none" w:sz="0" w:space="0" w:color="auto"/>
        <w:bottom w:val="none" w:sz="0" w:space="0" w:color="auto"/>
        <w:right w:val="none" w:sz="0" w:space="0" w:color="auto"/>
      </w:divBdr>
    </w:div>
    <w:div w:id="929898038">
      <w:bodyDiv w:val="1"/>
      <w:marLeft w:val="0"/>
      <w:marRight w:val="0"/>
      <w:marTop w:val="0"/>
      <w:marBottom w:val="0"/>
      <w:divBdr>
        <w:top w:val="none" w:sz="0" w:space="0" w:color="auto"/>
        <w:left w:val="none" w:sz="0" w:space="0" w:color="auto"/>
        <w:bottom w:val="none" w:sz="0" w:space="0" w:color="auto"/>
        <w:right w:val="none" w:sz="0" w:space="0" w:color="auto"/>
      </w:divBdr>
    </w:div>
    <w:div w:id="1435052781">
      <w:bodyDiv w:val="1"/>
      <w:marLeft w:val="0"/>
      <w:marRight w:val="0"/>
      <w:marTop w:val="0"/>
      <w:marBottom w:val="0"/>
      <w:divBdr>
        <w:top w:val="none" w:sz="0" w:space="0" w:color="auto"/>
        <w:left w:val="none" w:sz="0" w:space="0" w:color="auto"/>
        <w:bottom w:val="none" w:sz="0" w:space="0" w:color="auto"/>
        <w:right w:val="none" w:sz="0" w:space="0" w:color="auto"/>
      </w:divBdr>
    </w:div>
    <w:div w:id="14781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ed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24</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Padilla</dc:creator>
  <cp:keywords/>
  <dc:description/>
  <cp:lastModifiedBy>Kim Young</cp:lastModifiedBy>
  <cp:revision>41</cp:revision>
  <cp:lastPrinted>2020-10-19T20:51:00Z</cp:lastPrinted>
  <dcterms:created xsi:type="dcterms:W3CDTF">2020-12-02T23:33:00Z</dcterms:created>
  <dcterms:modified xsi:type="dcterms:W3CDTF">2020-12-03T18:55:00Z</dcterms:modified>
</cp:coreProperties>
</file>